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240" w:tblpY="0"/>
        <w:tblW w:w="91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955"/>
        <w:gridCol w:w="3120"/>
        <w:gridCol w:w="3120"/>
        <w:tblGridChange w:id="0">
          <w:tblGrid>
            <w:gridCol w:w="2955"/>
            <w:gridCol w:w="3120"/>
            <w:gridCol w:w="3120"/>
          </w:tblGrid>
        </w:tblGridChange>
      </w:tblGrid>
      <w:tr>
        <w:trPr>
          <w:cantSplit w:val="0"/>
          <w:tblHeader w:val="1"/>
        </w:trPr>
        <w:tc>
          <w:tcPr/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bCs w:val="1"/>
                <w:color w:val="38761d"/>
              </w:rPr>
            </w:pPr>
            <w:r w:rsidDel="00000000" w:rsidR="00000000" w:rsidRPr="00000000">
              <w:rPr>
                <w:b w:val="1"/>
                <w:bCs w:val="1"/>
                <w:color w:val="38761d"/>
                <w:rtl w:val="0"/>
              </w:rPr>
              <w:t xml:space="preserve">Family Member</w:t>
            </w:r>
          </w:p>
        </w:tc>
        <w:tc>
          <w:tcPr/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b w:val="1"/>
                <w:bCs w:val="1"/>
                <w:color w:val="38761d"/>
              </w:rPr>
            </w:pPr>
            <w:r w:rsidDel="00000000" w:rsidR="00000000" w:rsidRPr="00000000">
              <w:rPr>
                <w:b w:val="1"/>
                <w:bCs w:val="1"/>
                <w:color w:val="38761d"/>
                <w:rtl w:val="0"/>
              </w:rPr>
              <w:t xml:space="preserve">Core Health Focus</w:t>
            </w:r>
          </w:p>
        </w:tc>
        <w:tc>
          <w:tcPr/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b w:val="1"/>
                <w:bCs w:val="1"/>
                <w:color w:val="38761d"/>
              </w:rPr>
            </w:pPr>
            <w:r w:rsidDel="00000000" w:rsidR="00000000" w:rsidRPr="00000000">
              <w:rPr>
                <w:b w:val="1"/>
                <w:bCs w:val="1"/>
                <w:color w:val="38761d"/>
                <w:rtl w:val="0"/>
              </w:rPr>
              <w:t xml:space="preserve">Daily Action Goal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Children</w:t>
            </w:r>
          </w:p>
        </w:tc>
        <w:tc>
          <w:tcPr/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Growth,emotional resilience,</w:t>
            </w:r>
          </w:p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and setting a solid foundation  </w:t>
            </w:r>
          </w:p>
        </w:tc>
        <w:tc>
          <w:tcPr/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60+ minutes of active play daily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Adults</w:t>
            </w:r>
          </w:p>
        </w:tc>
        <w:tc>
          <w:tcPr/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Stress management, preventive screenings, and life balance</w:t>
            </w:r>
          </w:p>
        </w:tc>
        <w:tc>
          <w:tcPr/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150 minutes of moderate exercise weekly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Seniors</w:t>
            </w:r>
          </w:p>
        </w:tc>
        <w:tc>
          <w:tcPr/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Chronic illness management, home safety, and independence</w:t>
            </w:r>
          </w:p>
        </w:tc>
        <w:tc>
          <w:tcPr/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Regular medical check-ups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&amp; gentle movement</w:t>
            </w:r>
          </w:p>
        </w:tc>
      </w:tr>
    </w:tbl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